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-19" w:firstLine="2801" w:firstLineChars="1000"/>
        <w:jc w:val="both"/>
        <w:textAlignment w:val="auto"/>
        <w:rPr>
          <w:rFonts w:hint="default" w:ascii="Times New Roman" w:hAnsi="Times New Roman" w:cs="Times New Roman"/>
          <w:b/>
          <w:color w:val="333333"/>
          <w:sz w:val="28"/>
        </w:rPr>
      </w:pPr>
      <w:bookmarkStart w:id="0" w:name="page1"/>
      <w:bookmarkEnd w:id="0"/>
      <w:r>
        <w:rPr>
          <w:rFonts w:hint="default" w:ascii="Times New Roman" w:hAnsi="Times New Roman" w:cs="Times New Roman"/>
          <w:b/>
          <w:color w:val="333333"/>
          <w:sz w:val="28"/>
        </w:rPr>
        <w:t>特 种 设 备 检 验 申 报 与 受 理 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3" w:lineRule="exact"/>
        <w:textAlignment w:val="auto"/>
        <w:rPr>
          <w:rFonts w:hint="default"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firstLine="2640" w:firstLineChars="1200"/>
        <w:textAlignment w:val="auto"/>
        <w:rPr>
          <w:rFonts w:hint="default" w:ascii="Times New Roman" w:hAnsi="Times New Roman" w:eastAsia="微软雅黑" w:cs="Times New Roman"/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color w:val="333333"/>
          <w:sz w:val="22"/>
          <w:szCs w:val="22"/>
        </w:rPr>
        <w:t>【压力管道</w:t>
      </w:r>
      <w:r>
        <w:rPr>
          <w:rFonts w:hint="default" w:ascii="Times New Roman" w:hAnsi="Times New Roman" w:eastAsia="微软雅黑" w:cs="Times New Roman"/>
          <w:color w:val="333333"/>
          <w:sz w:val="22"/>
          <w:szCs w:val="22"/>
          <w:lang w:eastAsia="zh-CN"/>
        </w:rPr>
        <w:t>施工</w:t>
      </w:r>
      <w:r>
        <w:rPr>
          <w:rFonts w:hint="default" w:ascii="Times New Roman" w:hAnsi="Times New Roman" w:eastAsia="微软雅黑" w:cs="Times New Roman"/>
          <w:color w:val="333333"/>
          <w:sz w:val="22"/>
          <w:szCs w:val="22"/>
        </w:rPr>
        <w:t>监督检验—施工前资料审查】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" w:lineRule="exact"/>
        <w:textAlignment w:val="auto"/>
        <w:rPr>
          <w:rFonts w:hint="default" w:ascii="Times New Roman" w:hAnsi="Times New Roman" w:eastAsia="微软雅黑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7060"/>
        <w:textAlignment w:val="auto"/>
        <w:rPr>
          <w:rFonts w:hint="default" w:ascii="Times New Roman" w:hAnsi="Times New Roman" w:eastAsia="微软雅黑" w:cs="Times New Roman"/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color w:val="333333"/>
          <w:sz w:val="22"/>
          <w:szCs w:val="22"/>
        </w:rPr>
        <w:t>受理号：</w:t>
      </w:r>
    </w:p>
    <w:tbl>
      <w:tblPr>
        <w:tblStyle w:val="4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684"/>
        <w:gridCol w:w="1754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施工单位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施工单位联系人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施工单位联系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eastAsia="zh-CN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使用单位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使用单位联系人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使用单位联系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eastAsia="zh-CN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设备地址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受理人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5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施工合同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工业管道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告知书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公用管道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  <w:t>开工报告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受理日期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  <w:t>20     年 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textAlignment w:val="auto"/>
        <w:rPr>
          <w:rFonts w:hint="default" w:ascii="Times New Roman" w:hAnsi="Times New Roman" w:eastAsia="微软雅黑" w:cs="Times New Roman"/>
          <w:sz w:val="22"/>
          <w:szCs w:val="22"/>
        </w:rPr>
      </w:pPr>
    </w:p>
    <w:tbl>
      <w:tblPr>
        <w:tblStyle w:val="4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650"/>
        <w:gridCol w:w="1654"/>
        <w:gridCol w:w="1430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资料名称</w:t>
            </w:r>
          </w:p>
        </w:tc>
        <w:tc>
          <w:tcPr>
            <w:tcW w:w="16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施工单位自查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eastAsia" w:ascii="Times New Roman" w:hAnsi="Times New Roman" w:eastAsia="微软雅黑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  <w:t>受理人核对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份</w:t>
            </w: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监检人员审查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施工单位安装或制造许可证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设计单位设计许可证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无损检测单位资格证书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焊接人员资格证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无损检测人员资格证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设计文件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  <w:t>施工组织设计（施工方案）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9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施工工艺文件</w:t>
            </w:r>
          </w:p>
        </w:tc>
        <w:tc>
          <w:tcPr>
            <w:tcW w:w="1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ind w:left="120" w:lef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管材质量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证明文件</w:t>
            </w:r>
          </w:p>
        </w:tc>
        <w:tc>
          <w:tcPr>
            <w:tcW w:w="16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 份                     份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ind w:left="120" w:lef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管件质量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证明文件</w:t>
            </w:r>
          </w:p>
        </w:tc>
        <w:tc>
          <w:tcPr>
            <w:tcW w:w="16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                   份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ind w:left="120" w:lef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焊材质量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证明文件</w:t>
            </w:r>
          </w:p>
        </w:tc>
        <w:tc>
          <w:tcPr>
            <w:tcW w:w="16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                   份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120" w:left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阀门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质量证明文件</w:t>
            </w:r>
          </w:p>
        </w:tc>
        <w:tc>
          <w:tcPr>
            <w:tcW w:w="16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                  份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  <w:tc>
          <w:tcPr>
            <w:tcW w:w="35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  <w:t xml:space="preserve">份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exact"/>
          <w:jc w:val="center"/>
        </w:trPr>
        <w:tc>
          <w:tcPr>
            <w:tcW w:w="959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left="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业务室受理人收到施工单位的压力管道施工合同、告知书或开工报告，即可受理施工单位的申报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检验：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施工单位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、受理人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：有该项资料的在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自查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栏打“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√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”，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质量证明文件填总数，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缺该项资料的打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×”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，无该项目的打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“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”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left="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监检人员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：提交资料符合要求的在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审查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栏打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“√”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，缺该项资料的打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×”，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提交资料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不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符合要求的在审查栏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注明不符合情况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，无该项目的打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/”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管材、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管件和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焊材质量证明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文件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须为原件或加盖收货、销售单位（非复印）有效公章的复印件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both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  <w:t>监检人员须在</w:t>
            </w: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lang w:val="en-US" w:eastAsia="zh-CN"/>
              </w:rPr>
              <w:t>3个工作日内将资料审查结果告知施工单位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</w:rPr>
              <w:t>监检工作完成后，本受理单应作为监检资料存档。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440" w:firstLineChars="200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广东省特种设备检测研究院佛山检测院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受理意见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3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 xml:space="preserve">符合申报要求，同意受理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提交资料未符合要求（见核对结果），不予受理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133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ind w:firstLine="220" w:firstLineChars="10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8263" w:type="dxa"/>
            <w:gridSpan w:val="4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                 自查人签名：                                                                  审查人签名：                          </w:t>
      </w:r>
    </w:p>
    <w:p>
      <w:pPr>
        <w:keepNext w:val="0"/>
        <w:keepLines w:val="0"/>
        <w:widowControl/>
        <w:suppressLineNumbers w:val="0"/>
        <w:ind w:firstLine="6160" w:firstLineChars="280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  <w:t>广东省特种设备检测研究院佛山检测院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textAlignment w:val="auto"/>
        <w:rPr>
          <w:rFonts w:hint="default" w:ascii="Times New Roman" w:hAnsi="Times New Roman" w:eastAsia="微软雅黑" w:cs="Times New Roman"/>
          <w:sz w:val="22"/>
          <w:szCs w:val="22"/>
          <w:lang w:val="en-US" w:eastAsia="zh-CN"/>
        </w:rPr>
      </w:pPr>
    </w:p>
    <w:sectPr>
      <w:pgSz w:w="11906" w:h="16838"/>
      <w:pgMar w:top="567" w:right="850" w:bottom="567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lOTlhOTAyYWEzZTlmNTJkNjNkMmNhZmJkZDY4ZWEifQ=="/>
  </w:docVars>
  <w:rsids>
    <w:rsidRoot w:val="00D31D50"/>
    <w:rsid w:val="00323B43"/>
    <w:rsid w:val="003D37D8"/>
    <w:rsid w:val="00426133"/>
    <w:rsid w:val="004358AB"/>
    <w:rsid w:val="008B7726"/>
    <w:rsid w:val="00D31D50"/>
    <w:rsid w:val="00F85127"/>
    <w:rsid w:val="0B7755EC"/>
    <w:rsid w:val="0C6A07D3"/>
    <w:rsid w:val="0E714113"/>
    <w:rsid w:val="0FD72C0C"/>
    <w:rsid w:val="158F24C2"/>
    <w:rsid w:val="1C075FC5"/>
    <w:rsid w:val="1D926374"/>
    <w:rsid w:val="21D02069"/>
    <w:rsid w:val="259E3EC8"/>
    <w:rsid w:val="274B34BA"/>
    <w:rsid w:val="2A7523C5"/>
    <w:rsid w:val="2BC82763"/>
    <w:rsid w:val="2BFD7C06"/>
    <w:rsid w:val="2C882884"/>
    <w:rsid w:val="2D3277B7"/>
    <w:rsid w:val="32273A57"/>
    <w:rsid w:val="356D5A32"/>
    <w:rsid w:val="3955411F"/>
    <w:rsid w:val="3B00415A"/>
    <w:rsid w:val="3FE1708E"/>
    <w:rsid w:val="414F2C35"/>
    <w:rsid w:val="427A6E9F"/>
    <w:rsid w:val="43EC58CE"/>
    <w:rsid w:val="447C21D5"/>
    <w:rsid w:val="48765EF0"/>
    <w:rsid w:val="4BBA4D0E"/>
    <w:rsid w:val="4CD86AB8"/>
    <w:rsid w:val="4D5F77AA"/>
    <w:rsid w:val="522342BC"/>
    <w:rsid w:val="525B5BB9"/>
    <w:rsid w:val="584410E0"/>
    <w:rsid w:val="599E0097"/>
    <w:rsid w:val="5ACE0789"/>
    <w:rsid w:val="62A328E3"/>
    <w:rsid w:val="62C94D21"/>
    <w:rsid w:val="65120917"/>
    <w:rsid w:val="66624588"/>
    <w:rsid w:val="68D27805"/>
    <w:rsid w:val="6C612CF2"/>
    <w:rsid w:val="6F42768A"/>
    <w:rsid w:val="74AA6025"/>
    <w:rsid w:val="752175BA"/>
    <w:rsid w:val="77C55635"/>
    <w:rsid w:val="7EB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545</Characters>
  <Lines>1</Lines>
  <Paragraphs>1</Paragraphs>
  <TotalTime>0</TotalTime>
  <ScaleCrop>false</ScaleCrop>
  <LinksUpToDate>false</LinksUpToDate>
  <CharactersWithSpaces>937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邓德津</dc:creator>
  <cp:lastModifiedBy>文译羚</cp:lastModifiedBy>
  <dcterms:modified xsi:type="dcterms:W3CDTF">2024-03-20T07:07:36Z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B4A7F262676048EFB741B5A9D46E8B80</vt:lpwstr>
  </property>
</Properties>
</file>