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snapToGrid w:val="0"/>
        <w:rPr>
          <w:rFonts w:ascii="宋体" w:hAnsi="宋体" w:cs="宋体"/>
          <w:b/>
          <w:bCs/>
          <w:sz w:val="32"/>
          <w:szCs w:val="32"/>
          <w:shd w:val="clear" w:color="auto" w:fill="FFFFFF"/>
        </w:rPr>
      </w:pPr>
      <w:r>
        <w:rPr>
          <w:rFonts w:hint="eastAsia" w:ascii="宋体" w:hAnsi="宋体" w:eastAsia="宋体" w:cs="宋体"/>
          <w:b/>
          <w:bCs/>
          <w:sz w:val="24"/>
          <w:shd w:val="clear" w:color="auto" w:fill="FFFFFF"/>
        </w:rPr>
        <w:t>质量体系文件编号：GDSEI/PTB-01-R04-3.10</w:t>
      </w:r>
      <w:r>
        <w:rPr>
          <w:rFonts w:eastAsia="仿宋_GB2312"/>
          <w:b/>
          <w:bCs/>
          <w:sz w:val="24"/>
          <w:shd w:val="clear" w:color="auto" w:fill="FFFFFF"/>
        </w:rPr>
        <w:t xml:space="preserve">  </w:t>
      </w:r>
    </w:p>
    <w:p>
      <w:pPr>
        <w:tabs>
          <w:tab w:val="left" w:pos="1813"/>
          <w:tab w:val="center" w:pos="4819"/>
        </w:tabs>
        <w:snapToGrid w:val="0"/>
        <w:jc w:val="center"/>
        <w:rPr>
          <w:rFonts w:hint="eastAsia" w:ascii="宋体" w:hAnsi="宋体" w:cs="宋体"/>
          <w:b/>
          <w:bCs/>
          <w:spacing w:val="-10"/>
          <w:sz w:val="21"/>
          <w:szCs w:val="21"/>
          <w:shd w:val="clear" w:color="auto" w:fill="FFFFFF"/>
        </w:rPr>
      </w:pPr>
      <w:r>
        <w:rPr>
          <w:rFonts w:hint="eastAsia" w:ascii="宋体" w:hAnsi="宋体" w:cs="宋体"/>
          <w:b/>
          <w:bCs/>
          <w:spacing w:val="-10"/>
          <w:sz w:val="21"/>
          <w:szCs w:val="21"/>
          <w:shd w:val="clear" w:color="auto" w:fill="FFFFFF"/>
        </w:rPr>
        <w:t>电梯</w:t>
      </w:r>
      <w:r>
        <w:rPr>
          <w:rFonts w:hint="eastAsia" w:ascii="宋体" w:hAnsi="宋体" w:cs="宋体"/>
          <w:b/>
          <w:bCs/>
          <w:spacing w:val="-10"/>
          <w:sz w:val="21"/>
          <w:szCs w:val="21"/>
          <w:shd w:val="clear" w:color="auto" w:fill="FFFFFF"/>
          <w:lang w:eastAsia="zh-CN"/>
        </w:rPr>
        <w:t>监督检验（安装）</w:t>
      </w:r>
      <w:r>
        <w:rPr>
          <w:rFonts w:hint="eastAsia" w:ascii="宋体" w:hAnsi="宋体" w:cs="宋体"/>
          <w:b/>
          <w:bCs/>
          <w:spacing w:val="-10"/>
          <w:sz w:val="21"/>
          <w:szCs w:val="21"/>
          <w:shd w:val="clear" w:color="auto" w:fill="FFFFFF"/>
        </w:rPr>
        <w:t>竣工</w:t>
      </w:r>
      <w:r>
        <w:rPr>
          <w:rFonts w:hint="eastAsia" w:ascii="宋体" w:hAnsi="宋体" w:cs="宋体"/>
          <w:b/>
          <w:bCs/>
          <w:spacing w:val="-10"/>
          <w:sz w:val="21"/>
          <w:szCs w:val="21"/>
          <w:shd w:val="clear" w:color="auto" w:fill="FFFFFF"/>
          <w:lang w:eastAsia="zh-CN"/>
        </w:rPr>
        <w:t>验收</w:t>
      </w:r>
      <w:r>
        <w:rPr>
          <w:rFonts w:hint="eastAsia" w:ascii="宋体" w:hAnsi="宋体" w:cs="宋体"/>
          <w:b/>
          <w:bCs/>
          <w:spacing w:val="-10"/>
          <w:sz w:val="21"/>
          <w:szCs w:val="21"/>
          <w:shd w:val="clear" w:color="auto" w:fill="FFFFFF"/>
        </w:rPr>
        <w:t>申报单</w:t>
      </w:r>
    </w:p>
    <w:p>
      <w:pPr>
        <w:tabs>
          <w:tab w:val="left" w:pos="1813"/>
          <w:tab w:val="center" w:pos="4819"/>
        </w:tabs>
        <w:snapToGrid w:val="0"/>
        <w:ind w:firstLine="421"/>
        <w:jc w:val="both"/>
        <w:rPr>
          <w:rFonts w:ascii="宋体" w:hAnsi="宋体" w:cs="宋体"/>
          <w:b/>
          <w:bCs/>
          <w:sz w:val="21"/>
          <w:szCs w:val="21"/>
          <w:shd w:val="clear" w:color="auto" w:fill="FFFFFF"/>
        </w:rPr>
      </w:pPr>
      <w:r>
        <w:rPr>
          <w:rFonts w:hint="eastAsia" w:ascii="宋体" w:hAnsi="宋体" w:cs="宋体"/>
          <w:b/>
          <w:bCs/>
          <w:sz w:val="21"/>
          <w:szCs w:val="21"/>
          <w:shd w:val="clear" w:color="auto" w:fill="FFFFFF"/>
          <w:lang w:val="en-US" w:eastAsia="zh-CN"/>
        </w:rPr>
        <w:t xml:space="preserve">                                                           </w:t>
      </w:r>
      <w:r>
        <w:rPr>
          <w:rFonts w:hint="eastAsia" w:ascii="宋体" w:hAnsi="宋体" w:cs="宋体"/>
          <w:b/>
          <w:bCs/>
          <w:sz w:val="21"/>
          <w:szCs w:val="21"/>
          <w:shd w:val="clear" w:color="auto" w:fill="FFFFFF"/>
        </w:rPr>
        <w:t>受理编号：</w:t>
      </w:r>
    </w:p>
    <w:tbl>
      <w:tblPr>
        <w:tblStyle w:val="4"/>
        <w:tblW w:w="9980"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538"/>
        <w:gridCol w:w="820"/>
        <w:gridCol w:w="410"/>
        <w:gridCol w:w="90"/>
        <w:gridCol w:w="39"/>
        <w:gridCol w:w="112"/>
        <w:gridCol w:w="2882"/>
        <w:gridCol w:w="450"/>
        <w:gridCol w:w="591"/>
        <w:gridCol w:w="1113"/>
        <w:gridCol w:w="440"/>
        <w:gridCol w:w="511"/>
        <w:gridCol w:w="831"/>
        <w:gridCol w:w="1153"/>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trHeight w:val="362" w:hRule="atLeast"/>
          <w:jc w:val="center"/>
        </w:trPr>
        <w:tc>
          <w:tcPr>
            <w:tcW w:w="2009" w:type="dxa"/>
            <w:gridSpan w:val="6"/>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使用单位</w:t>
            </w:r>
          </w:p>
        </w:tc>
        <w:tc>
          <w:tcPr>
            <w:tcW w:w="7971" w:type="dxa"/>
            <w:gridSpan w:val="8"/>
            <w:tcBorders>
              <w:top w:val="single" w:color="auto" w:sz="2" w:space="0"/>
              <w:left w:val="single" w:color="auto" w:sz="2" w:space="0"/>
              <w:bottom w:val="single" w:color="auto" w:sz="2"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16"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施工单位</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施工地点</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施工类别</w:t>
            </w:r>
          </w:p>
        </w:tc>
        <w:tc>
          <w:tcPr>
            <w:tcW w:w="3923" w:type="dxa"/>
            <w:gridSpan w:val="3"/>
            <w:tcBorders>
              <w:top w:val="single" w:color="auto" w:sz="2" w:space="0"/>
              <w:left w:val="single" w:color="auto" w:sz="2" w:space="0"/>
              <w:bottom w:val="single" w:color="auto" w:sz="6" w:space="0"/>
              <w:right w:val="single" w:color="auto" w:sz="4" w:space="0"/>
            </w:tcBorders>
            <w:vAlign w:val="center"/>
          </w:tcPr>
          <w:p>
            <w:pPr>
              <w:rPr>
                <w:rFonts w:ascii="宋体" w:hAnsi="宋体" w:cs="宋体"/>
                <w:sz w:val="18"/>
                <w:szCs w:val="18"/>
              </w:rPr>
            </w:pPr>
            <w:r>
              <w:rPr>
                <w:rFonts w:ascii="宋体" w:hAnsi="Webdings" w:cs="Webdings"/>
                <w:bCs/>
                <w:sz w:val="18"/>
                <w:szCs w:val="18"/>
              </w:rPr>
              <w:sym w:font="Webdings" w:char="0063"/>
            </w:r>
            <w:r>
              <w:rPr>
                <w:rFonts w:hint="eastAsia" w:hAnsi="宋体" w:cs="宋体"/>
                <w:sz w:val="18"/>
                <w:szCs w:val="18"/>
              </w:rPr>
              <w:t>安装</w:t>
            </w:r>
            <w:r>
              <w:rPr>
                <w:rFonts w:hint="eastAsia" w:hAnsi="宋体" w:cs="宋体"/>
                <w:sz w:val="18"/>
                <w:szCs w:val="18"/>
                <w:lang w:eastAsia="zh-CN"/>
              </w:rPr>
              <w:t>（含移装）</w:t>
            </w:r>
            <w:r>
              <w:rPr>
                <w:rFonts w:hint="eastAsia" w:hAnsi="宋体" w:cs="宋体"/>
                <w:sz w:val="18"/>
                <w:szCs w:val="18"/>
              </w:rPr>
              <w:t xml:space="preserve">  </w:t>
            </w:r>
          </w:p>
        </w:tc>
        <w:tc>
          <w:tcPr>
            <w:tcW w:w="1553" w:type="dxa"/>
            <w:gridSpan w:val="2"/>
            <w:tcBorders>
              <w:top w:val="single" w:color="auto" w:sz="2" w:space="0"/>
              <w:left w:val="single" w:color="auto" w:sz="4" w:space="0"/>
              <w:bottom w:val="single" w:color="auto" w:sz="6" w:space="0"/>
              <w:right w:val="single" w:color="auto" w:sz="2" w:space="0"/>
            </w:tcBorders>
            <w:vAlign w:val="center"/>
          </w:tcPr>
          <w:p>
            <w:pPr>
              <w:ind w:firstLine="270" w:firstLineChars="150"/>
              <w:rPr>
                <w:rFonts w:ascii="宋体" w:hAnsi="宋体" w:cs="宋体"/>
                <w:sz w:val="18"/>
                <w:szCs w:val="18"/>
              </w:rPr>
            </w:pPr>
            <w:r>
              <w:rPr>
                <w:rFonts w:hint="eastAsia" w:ascii="宋体" w:hAnsi="宋体" w:cs="宋体"/>
                <w:sz w:val="18"/>
                <w:szCs w:val="18"/>
              </w:rPr>
              <w:t>电梯数量</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jc w:val="right"/>
              <w:rPr>
                <w:rFonts w:ascii="宋体" w:hAnsi="宋体" w:cs="宋体"/>
                <w:sz w:val="18"/>
                <w:szCs w:val="18"/>
              </w:rPr>
            </w:pPr>
            <w:r>
              <w:rPr>
                <w:rFonts w:hint="eastAsia" w:ascii="宋体" w:hAnsi="宋体" w:cs="宋体"/>
                <w:sz w:val="18"/>
                <w:szCs w:val="18"/>
              </w:rPr>
              <w:t>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电梯类别</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r>
              <w:rPr>
                <w:rFonts w:ascii="宋体" w:hAnsi="Webdings" w:cs="Webdings"/>
                <w:bCs/>
                <w:sz w:val="18"/>
                <w:szCs w:val="18"/>
              </w:rPr>
              <w:sym w:font="Webdings" w:char="0063"/>
            </w:r>
            <w:r>
              <w:rPr>
                <w:rFonts w:hint="eastAsia" w:ascii="宋体" w:hAnsi="宋体" w:cs="宋体"/>
                <w:sz w:val="18"/>
                <w:szCs w:val="18"/>
              </w:rPr>
              <w:t xml:space="preserve">曳引驱动电梯 </w:t>
            </w:r>
            <w:r>
              <w:rPr>
                <w:rFonts w:ascii="宋体" w:hAnsi="宋体" w:cs="宋体"/>
                <w:sz w:val="18"/>
                <w:szCs w:val="18"/>
              </w:rPr>
              <w:t xml:space="preserve"> </w:t>
            </w:r>
            <w:r>
              <w:rPr>
                <w:rFonts w:hint="eastAsia" w:ascii="宋体" w:hAnsi="宋体" w:cs="宋体"/>
                <w:sz w:val="18"/>
                <w:szCs w:val="18"/>
              </w:rPr>
              <w:t xml:space="preserve"> </w:t>
            </w:r>
            <w:r>
              <w:rPr>
                <w:rFonts w:ascii="宋体" w:hAnsi="Webdings" w:cs="Webdings"/>
                <w:bCs/>
                <w:sz w:val="18"/>
                <w:szCs w:val="18"/>
              </w:rPr>
              <w:sym w:font="Webdings" w:char="0063"/>
            </w:r>
            <w:r>
              <w:rPr>
                <w:rFonts w:hint="eastAsia" w:ascii="宋体" w:hAnsi="宋体" w:cs="宋体"/>
                <w:sz w:val="18"/>
                <w:szCs w:val="18"/>
              </w:rPr>
              <w:t>曳引与强制驱动电梯（斜行电梯）</w:t>
            </w:r>
            <w:r>
              <w:rPr>
                <w:rFonts w:ascii="宋体" w:hAnsi="Webdings" w:cs="Webdings"/>
                <w:bCs/>
                <w:sz w:val="18"/>
                <w:szCs w:val="18"/>
              </w:rPr>
              <w:sym w:font="Webdings" w:char="0063"/>
            </w:r>
            <w:r>
              <w:rPr>
                <w:rFonts w:hint="eastAsia" w:ascii="宋体" w:hAnsi="宋体" w:cs="宋体"/>
                <w:sz w:val="18"/>
                <w:szCs w:val="18"/>
              </w:rPr>
              <w:t xml:space="preserve">液压驱动电梯  </w:t>
            </w:r>
          </w:p>
          <w:p>
            <w:pPr>
              <w:rPr>
                <w:rFonts w:ascii="宋体" w:hAnsi="宋体" w:cs="宋体"/>
                <w:sz w:val="18"/>
                <w:szCs w:val="18"/>
              </w:rPr>
            </w:pPr>
            <w:r>
              <w:rPr>
                <w:rFonts w:ascii="宋体" w:hAnsi="Webdings" w:cs="Webdings"/>
                <w:bCs/>
                <w:sz w:val="18"/>
                <w:szCs w:val="18"/>
              </w:rPr>
              <w:sym w:font="Webdings" w:char="0063"/>
            </w:r>
            <w:r>
              <w:rPr>
                <w:rFonts w:hint="eastAsia" w:ascii="宋体" w:hAnsi="宋体" w:cs="宋体"/>
                <w:sz w:val="18"/>
                <w:szCs w:val="18"/>
              </w:rPr>
              <w:t xml:space="preserve">自动扶梯与自动人行道 </w:t>
            </w:r>
            <w:r>
              <w:rPr>
                <w:rFonts w:ascii="宋体" w:hAnsi="Webdings" w:cs="Webdings"/>
                <w:bCs/>
                <w:sz w:val="18"/>
                <w:szCs w:val="18"/>
              </w:rPr>
              <w:sym w:font="Webdings" w:char="0063"/>
            </w:r>
            <w:r>
              <w:rPr>
                <w:rFonts w:hint="eastAsia" w:ascii="宋体" w:hAnsi="Webdings" w:cs="Webdings"/>
                <w:bCs/>
                <w:sz w:val="18"/>
                <w:szCs w:val="18"/>
              </w:rPr>
              <w:t>其它类型电梯（</w:t>
            </w:r>
            <w:r>
              <w:rPr>
                <w:rFonts w:ascii="宋体" w:hAnsi="Webdings" w:cs="Webdings"/>
                <w:bCs/>
                <w:sz w:val="18"/>
                <w:szCs w:val="18"/>
              </w:rPr>
              <w:sym w:font="Webdings" w:char="0063"/>
            </w:r>
            <w:r>
              <w:rPr>
                <w:rFonts w:hint="eastAsia" w:ascii="宋体" w:hAnsi="宋体" w:cs="宋体"/>
                <w:bCs/>
                <w:sz w:val="18"/>
                <w:szCs w:val="18"/>
              </w:rPr>
              <w:t xml:space="preserve">杂物电梯  </w:t>
            </w:r>
            <w:r>
              <w:rPr>
                <w:rFonts w:ascii="宋体" w:hAnsi="Webdings" w:cs="Webdings"/>
                <w:bCs/>
                <w:sz w:val="18"/>
                <w:szCs w:val="18"/>
              </w:rPr>
              <w:sym w:font="Webdings" w:char="0063"/>
            </w:r>
            <w:r>
              <w:rPr>
                <w:rFonts w:hint="eastAsia" w:ascii="宋体" w:hAnsi="宋体" w:cs="宋体"/>
                <w:sz w:val="18"/>
                <w:szCs w:val="18"/>
              </w:rPr>
              <w:t xml:space="preserve">防爆电梯 </w:t>
            </w:r>
            <w:r>
              <w:rPr>
                <w:rFonts w:ascii="宋体" w:hAnsi="Webdings" w:cs="Webdings"/>
                <w:bCs/>
                <w:sz w:val="18"/>
                <w:szCs w:val="18"/>
              </w:rPr>
              <w:sym w:font="Webdings" w:char="0063"/>
            </w:r>
            <w:r>
              <w:rPr>
                <w:rFonts w:hint="eastAsia" w:ascii="宋体" w:hAnsi="宋体" w:cs="宋体"/>
                <w:sz w:val="18"/>
                <w:szCs w:val="18"/>
              </w:rPr>
              <w:t>消防员电梯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产品编号</w:t>
            </w:r>
          </w:p>
        </w:tc>
        <w:tc>
          <w:tcPr>
            <w:tcW w:w="7971" w:type="dxa"/>
            <w:gridSpan w:val="8"/>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2009" w:type="dxa"/>
            <w:gridSpan w:val="6"/>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本次检验</w:t>
            </w:r>
            <w:r>
              <w:rPr>
                <w:rFonts w:hint="eastAsia" w:ascii="宋体" w:hAnsi="宋体" w:cs="宋体"/>
                <w:sz w:val="18"/>
                <w:szCs w:val="18"/>
                <w:lang w:eastAsia="zh-CN"/>
              </w:rPr>
              <w:t>施工单位</w:t>
            </w:r>
            <w:r>
              <w:rPr>
                <w:rFonts w:hint="eastAsia" w:ascii="宋体" w:hAnsi="宋体" w:cs="宋体"/>
                <w:sz w:val="18"/>
                <w:szCs w:val="18"/>
              </w:rPr>
              <w:t>联系人</w:t>
            </w:r>
          </w:p>
        </w:tc>
        <w:tc>
          <w:tcPr>
            <w:tcW w:w="3923" w:type="dxa"/>
            <w:gridSpan w:val="3"/>
            <w:tcBorders>
              <w:top w:val="single" w:color="auto" w:sz="2" w:space="0"/>
              <w:left w:val="single" w:color="auto" w:sz="2" w:space="0"/>
              <w:bottom w:val="single" w:color="auto" w:sz="6" w:space="0"/>
              <w:right w:val="single" w:color="auto" w:sz="4" w:space="0"/>
            </w:tcBorders>
            <w:vAlign w:val="center"/>
          </w:tcPr>
          <w:p>
            <w:pPr>
              <w:ind w:firstLine="90" w:firstLineChars="50"/>
              <w:jc w:val="left"/>
              <w:rPr>
                <w:rFonts w:ascii="宋体" w:hAnsi="宋体" w:cs="宋体"/>
                <w:sz w:val="18"/>
                <w:szCs w:val="18"/>
              </w:rPr>
            </w:pPr>
          </w:p>
        </w:tc>
        <w:tc>
          <w:tcPr>
            <w:tcW w:w="1553" w:type="dxa"/>
            <w:gridSpan w:val="2"/>
            <w:tcBorders>
              <w:top w:val="single" w:color="auto" w:sz="2" w:space="0"/>
              <w:left w:val="single" w:color="auto" w:sz="4" w:space="0"/>
              <w:bottom w:val="single" w:color="auto" w:sz="6" w:space="0"/>
              <w:right w:val="single" w:color="auto" w:sz="4" w:space="0"/>
            </w:tcBorders>
            <w:vAlign w:val="center"/>
          </w:tcPr>
          <w:p>
            <w:pPr>
              <w:ind w:right="210"/>
              <w:jc w:val="center"/>
              <w:rPr>
                <w:rFonts w:ascii="宋体" w:hAnsi="宋体" w:cs="宋体"/>
                <w:sz w:val="18"/>
                <w:szCs w:val="18"/>
              </w:rPr>
            </w:pPr>
            <w:r>
              <w:rPr>
                <w:rFonts w:hint="eastAsia" w:ascii="宋体" w:hAnsi="宋体" w:cs="宋体"/>
                <w:sz w:val="18"/>
                <w:szCs w:val="18"/>
              </w:rPr>
              <w:t>联系手机</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报告领取方式</w:t>
            </w:r>
          </w:p>
        </w:tc>
        <w:tc>
          <w:tcPr>
            <w:tcW w:w="7971" w:type="dxa"/>
            <w:gridSpan w:val="8"/>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sz w:val="18"/>
                <w:szCs w:val="18"/>
              </w:rPr>
            </w:pPr>
            <w:r>
              <w:rPr>
                <w:rFonts w:hint="eastAsia" w:ascii="宋体" w:hAnsi="宋体" w:cs="宋体"/>
                <w:sz w:val="18"/>
                <w:szCs w:val="18"/>
              </w:rPr>
              <w:t>□电子邮箱  □窗口领取  □快递邮寄（到付）</w:t>
            </w:r>
            <w:r>
              <w:rPr>
                <w:rFonts w:ascii="宋体" w:hAnsi="宋体" w:cs="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申报单位</w:t>
            </w:r>
          </w:p>
        </w:tc>
        <w:tc>
          <w:tcPr>
            <w:tcW w:w="3923" w:type="dxa"/>
            <w:gridSpan w:val="3"/>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sz w:val="18"/>
                <w:szCs w:val="18"/>
              </w:rPr>
            </w:pPr>
            <w:r>
              <w:rPr>
                <w:rFonts w:hint="eastAsia" w:ascii="宋体" w:hAnsi="宋体" w:cs="宋体"/>
                <w:sz w:val="18"/>
                <w:szCs w:val="18"/>
              </w:rPr>
              <w:t>□施工单位  □使用单位 □其它：</w:t>
            </w: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hint="eastAsia" w:ascii="宋体" w:hAnsi="宋体" w:eastAsia="宋体" w:cs="宋体"/>
                <w:sz w:val="18"/>
                <w:szCs w:val="18"/>
                <w:lang w:eastAsia="zh-CN"/>
              </w:rPr>
            </w:pPr>
            <w:r>
              <w:rPr>
                <w:rFonts w:hint="eastAsia" w:ascii="宋体" w:hAnsi="宋体" w:cs="宋体"/>
                <w:sz w:val="18"/>
                <w:szCs w:val="18"/>
              </w:rPr>
              <w:t>申报人</w:t>
            </w:r>
            <w:r>
              <w:rPr>
                <w:rFonts w:hint="eastAsia" w:ascii="宋体" w:hAnsi="宋体" w:cs="宋体"/>
                <w:sz w:val="18"/>
                <w:szCs w:val="18"/>
                <w:lang w:eastAsia="zh-CN"/>
              </w:rPr>
              <w:t>（签名）</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2009" w:type="dxa"/>
            <w:gridSpan w:val="6"/>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申报说明</w:t>
            </w:r>
          </w:p>
        </w:tc>
        <w:tc>
          <w:tcPr>
            <w:tcW w:w="3923" w:type="dxa"/>
            <w:gridSpan w:val="3"/>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sz w:val="18"/>
                <w:szCs w:val="18"/>
              </w:rPr>
            </w:pP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申报时间</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jc w:val="right"/>
              <w:rPr>
                <w:rFonts w:ascii="宋体" w:hAnsi="宋体" w:cs="宋体"/>
                <w:sz w:val="18"/>
                <w:szCs w:val="18"/>
              </w:rPr>
            </w:pPr>
            <w:r>
              <w:rPr>
                <w:rFonts w:hint="eastAsia" w:ascii="宋体" w:hAnsi="宋体" w:cs="宋体"/>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43" w:hRule="atLeast"/>
          <w:jc w:val="center"/>
        </w:trPr>
        <w:tc>
          <w:tcPr>
            <w:tcW w:w="53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p>
        </w:tc>
        <w:tc>
          <w:tcPr>
            <w:tcW w:w="82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r>
              <w:rPr>
                <w:rFonts w:hint="eastAsia" w:ascii="宋体" w:hAnsi="宋体" w:cs="宋体"/>
                <w:b w:val="0"/>
                <w:bCs w:val="0"/>
                <w:sz w:val="18"/>
                <w:szCs w:val="18"/>
              </w:rPr>
              <w:t>序号</w:t>
            </w:r>
          </w:p>
        </w:tc>
        <w:tc>
          <w:tcPr>
            <w:tcW w:w="5687" w:type="dxa"/>
            <w:gridSpan w:val="8"/>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r>
              <w:rPr>
                <w:rFonts w:hint="eastAsia" w:ascii="宋体" w:cs="宋体"/>
                <w:b w:val="0"/>
                <w:bCs w:val="0"/>
                <w:sz w:val="18"/>
                <w:szCs w:val="18"/>
              </w:rPr>
              <w:t>资料清单</w:t>
            </w:r>
          </w:p>
        </w:tc>
        <w:tc>
          <w:tcPr>
            <w:tcW w:w="95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施工单位自查（数量）</w:t>
            </w:r>
          </w:p>
        </w:tc>
        <w:tc>
          <w:tcPr>
            <w:tcW w:w="83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检验机构核对接收</w:t>
            </w:r>
          </w:p>
        </w:tc>
        <w:tc>
          <w:tcPr>
            <w:tcW w:w="115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9" w:hRule="atLeast"/>
          <w:jc w:val="center"/>
        </w:trPr>
        <w:tc>
          <w:tcPr>
            <w:tcW w:w="538" w:type="dxa"/>
            <w:vMerge w:val="restart"/>
            <w:tcBorders>
              <w:left w:val="single" w:color="auto" w:sz="4" w:space="0"/>
              <w:right w:val="single" w:color="auto" w:sz="4" w:space="0"/>
            </w:tcBorders>
            <w:vAlign w:val="center"/>
          </w:tcPr>
          <w:p>
            <w:pPr>
              <w:spacing w:line="240" w:lineRule="atLeast"/>
              <w:jc w:val="center"/>
              <w:rPr>
                <w:rFonts w:hint="eastAsia" w:ascii="宋体" w:hAnsi="宋体" w:eastAsia="宋体"/>
                <w:bCs/>
                <w:color w:val="000000" w:themeColor="text1"/>
                <w:sz w:val="18"/>
                <w:szCs w:val="18"/>
                <w:lang w:eastAsia="zh-CN"/>
                <w14:textFill>
                  <w14:solidFill>
                    <w14:schemeClr w14:val="tx1"/>
                  </w14:solidFill>
                </w14:textFill>
              </w:rPr>
            </w:pPr>
            <w:r>
              <w:rPr>
                <w:rFonts w:hint="eastAsia" w:ascii="宋体" w:hAnsi="宋体"/>
                <w:bCs/>
                <w:color w:val="000000" w:themeColor="text1"/>
                <w:sz w:val="18"/>
                <w:szCs w:val="18"/>
                <w:lang w:eastAsia="zh-CN"/>
                <w14:textFill>
                  <w14:solidFill>
                    <w14:schemeClr w14:val="tx1"/>
                  </w14:solidFill>
                </w14:textFill>
              </w:rPr>
              <w:t>制造资料</w:t>
            </w:r>
          </w:p>
        </w:tc>
        <w:tc>
          <w:tcPr>
            <w:tcW w:w="82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1</w:t>
            </w:r>
          </w:p>
        </w:tc>
        <w:tc>
          <w:tcPr>
            <w:tcW w:w="539" w:type="dxa"/>
            <w:gridSpan w:val="3"/>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1.1型式试验证书（包括整机、主要部件）</w:t>
            </w: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1.1.1</w:t>
            </w:r>
            <w:r>
              <w:rPr>
                <w:rFonts w:hint="eastAsia" w:ascii="宋体" w:hAnsi="宋体" w:cs="宋体"/>
                <w:b w:val="0"/>
                <w:bCs w:val="0"/>
                <w:sz w:val="18"/>
                <w:szCs w:val="18"/>
                <w:lang w:eastAsia="zh-CN"/>
              </w:rPr>
              <w:t>整机（适用于曳引驱动电梯、杂物电梯、自动扶梯与自动人行道）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1.1.2</w:t>
            </w:r>
            <w:r>
              <w:rPr>
                <w:rFonts w:hint="eastAsia" w:ascii="宋体" w:hAnsi="宋体" w:cs="宋体"/>
                <w:b w:val="0"/>
                <w:bCs w:val="0"/>
                <w:sz w:val="18"/>
                <w:szCs w:val="18"/>
                <w:lang w:eastAsia="zh-CN"/>
              </w:rPr>
              <w:t>绳头组合（适用于曳引驱动电梯、杂物电梯）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1.1.3</w:t>
            </w:r>
            <w:r>
              <w:rPr>
                <w:rFonts w:hint="eastAsia" w:ascii="宋体" w:hAnsi="宋体" w:cs="宋体"/>
                <w:b w:val="0"/>
                <w:bCs w:val="0"/>
                <w:sz w:val="18"/>
                <w:szCs w:val="18"/>
                <w:lang w:eastAsia="zh-CN"/>
              </w:rPr>
              <w:t>控制柜（适用于曳引驱动电梯、杂物电梯、自动扶梯与自动人行道）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1.1.4</w:t>
            </w:r>
            <w:r>
              <w:rPr>
                <w:rFonts w:hint="eastAsia" w:ascii="宋体" w:hAnsi="宋体" w:cs="宋体"/>
                <w:b w:val="0"/>
                <w:bCs w:val="0"/>
                <w:sz w:val="18"/>
                <w:szCs w:val="18"/>
                <w:lang w:eastAsia="zh-CN"/>
              </w:rPr>
              <w:t>层门（适用于曳引驱动电梯）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1.1.5</w:t>
            </w:r>
            <w:r>
              <w:rPr>
                <w:rFonts w:hint="eastAsia" w:ascii="宋体" w:hAnsi="宋体" w:cs="宋体"/>
                <w:b w:val="0"/>
                <w:bCs w:val="0"/>
                <w:sz w:val="18"/>
                <w:szCs w:val="18"/>
                <w:lang w:eastAsia="zh-CN"/>
              </w:rPr>
              <w:t>玻璃轿门（如有）（适用于曳引驱动电梯）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1.1.6</w:t>
            </w:r>
            <w:r>
              <w:rPr>
                <w:rFonts w:hint="eastAsia" w:ascii="宋体" w:hAnsi="宋体" w:cs="宋体"/>
                <w:b w:val="0"/>
                <w:bCs w:val="0"/>
                <w:sz w:val="18"/>
                <w:szCs w:val="18"/>
                <w:lang w:eastAsia="zh-CN"/>
              </w:rPr>
              <w:t>前置轿门（适用于斜行电梯）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1.1.7</w:t>
            </w:r>
            <w:r>
              <w:rPr>
                <w:rFonts w:hint="eastAsia" w:ascii="宋体" w:hAnsi="宋体" w:cs="宋体"/>
                <w:b w:val="0"/>
                <w:bCs w:val="0"/>
                <w:sz w:val="18"/>
                <w:szCs w:val="18"/>
                <w:lang w:eastAsia="zh-CN"/>
              </w:rPr>
              <w:t>玻璃轿壁（如有）（适用于曳引驱动电梯）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1.1.8</w:t>
            </w:r>
            <w:r>
              <w:rPr>
                <w:rFonts w:hint="eastAsia" w:ascii="宋体" w:hAnsi="宋体" w:cs="宋体"/>
                <w:b w:val="0"/>
                <w:bCs w:val="0"/>
                <w:sz w:val="18"/>
                <w:szCs w:val="18"/>
                <w:lang w:eastAsia="zh-CN"/>
              </w:rPr>
              <w:t>驱动主机（适用于曳引驱动电梯、杂物电梯、自动扶梯与人行道）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1.1.9</w:t>
            </w:r>
            <w:r>
              <w:rPr>
                <w:rFonts w:hint="eastAsia" w:ascii="宋体" w:hAnsi="宋体" w:cs="宋体"/>
                <w:b w:val="0"/>
                <w:bCs w:val="0"/>
                <w:sz w:val="18"/>
                <w:szCs w:val="18"/>
                <w:lang w:eastAsia="zh-CN"/>
              </w:rPr>
              <w:t>梯级（适用于自动扶梯与自动人行道）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1.1.10</w:t>
            </w:r>
            <w:r>
              <w:rPr>
                <w:rFonts w:hint="eastAsia" w:ascii="宋体" w:hAnsi="宋体" w:cs="宋体"/>
                <w:b w:val="0"/>
                <w:bCs w:val="0"/>
                <w:sz w:val="18"/>
                <w:szCs w:val="18"/>
                <w:lang w:eastAsia="zh-CN"/>
              </w:rPr>
              <w:t>踏板（适用于自动扶梯与自动人行道）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1.1.11</w:t>
            </w:r>
            <w:r>
              <w:rPr>
                <w:rFonts w:hint="eastAsia" w:ascii="宋体" w:hAnsi="宋体" w:cs="宋体"/>
                <w:b w:val="0"/>
                <w:bCs w:val="0"/>
                <w:sz w:val="18"/>
                <w:szCs w:val="18"/>
                <w:lang w:eastAsia="zh-CN"/>
              </w:rPr>
              <w:t>梳齿板支撑板（适用于自动扶梯与自动人行道）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1.1.12</w:t>
            </w:r>
            <w:r>
              <w:rPr>
                <w:rFonts w:hint="eastAsia" w:ascii="宋体" w:hAnsi="宋体" w:cs="宋体"/>
                <w:b w:val="0"/>
                <w:bCs w:val="0"/>
                <w:sz w:val="18"/>
                <w:szCs w:val="18"/>
                <w:lang w:eastAsia="zh-CN"/>
              </w:rPr>
              <w:t>楼层板（适用于自动扶梯与自动人行道）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1.1.13</w:t>
            </w:r>
            <w:r>
              <w:rPr>
                <w:rFonts w:hint="eastAsia" w:ascii="宋体" w:hAnsi="宋体" w:cs="宋体"/>
                <w:b w:val="0"/>
                <w:bCs w:val="0"/>
                <w:sz w:val="18"/>
                <w:szCs w:val="18"/>
                <w:lang w:eastAsia="zh-CN"/>
              </w:rPr>
              <w:t>梯级链（适用于自动扶梯与自动人行道）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1.1.14</w:t>
            </w:r>
            <w:r>
              <w:rPr>
                <w:rFonts w:hint="eastAsia" w:ascii="宋体" w:hAnsi="宋体" w:cs="宋体"/>
                <w:b w:val="0"/>
                <w:bCs w:val="0"/>
                <w:sz w:val="18"/>
                <w:szCs w:val="18"/>
                <w:lang w:eastAsia="zh-CN"/>
              </w:rPr>
              <w:t>踏板链（适用于自动扶梯与自动人行道）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cs="宋体"/>
                <w:b w:val="0"/>
                <w:bCs w:val="0"/>
                <w:sz w:val="18"/>
                <w:szCs w:val="18"/>
                <w:lang w:eastAsia="zh-CN"/>
              </w:rPr>
            </w:pPr>
            <w:r>
              <w:rPr>
                <w:rFonts w:hint="eastAsia" w:ascii="宋体" w:hAnsi="宋体" w:cs="宋体"/>
                <w:b w:val="0"/>
                <w:bCs w:val="0"/>
                <w:sz w:val="18"/>
                <w:szCs w:val="18"/>
                <w:lang w:val="en-US" w:eastAsia="zh-CN"/>
              </w:rPr>
              <w:t>1.1.15</w:t>
            </w:r>
            <w:r>
              <w:rPr>
                <w:rFonts w:hint="eastAsia" w:ascii="宋体" w:hAnsi="宋体" w:cs="宋体"/>
                <w:b w:val="0"/>
                <w:bCs w:val="0"/>
                <w:sz w:val="18"/>
                <w:szCs w:val="18"/>
                <w:lang w:eastAsia="zh-CN"/>
              </w:rPr>
              <w:t>滚轮（适用于自动扶梯与自动人行道）</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1.2</w:t>
            </w:r>
            <w:r>
              <w:rPr>
                <w:rFonts w:hint="eastAsia" w:ascii="宋体" w:hAnsi="宋体" w:cs="宋体"/>
                <w:b w:val="0"/>
                <w:bCs w:val="0"/>
                <w:sz w:val="18"/>
                <w:szCs w:val="18"/>
                <w:lang w:eastAsia="zh-CN"/>
              </w:rPr>
              <w:t>安全保护装置型式试验证书</w:t>
            </w: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1.2.1</w:t>
            </w:r>
            <w:r>
              <w:rPr>
                <w:rFonts w:hint="eastAsia" w:ascii="宋体" w:hAnsi="宋体" w:cs="宋体"/>
                <w:b w:val="0"/>
                <w:bCs w:val="0"/>
                <w:sz w:val="18"/>
                <w:szCs w:val="18"/>
                <w:lang w:eastAsia="zh-CN"/>
              </w:rPr>
              <w:t>限速器（适用于曳引驱动电梯、杂物电梯）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1.2.2</w:t>
            </w:r>
            <w:r>
              <w:rPr>
                <w:rFonts w:hint="eastAsia" w:ascii="宋体" w:hAnsi="宋体" w:cs="宋体"/>
                <w:b w:val="0"/>
                <w:bCs w:val="0"/>
                <w:sz w:val="18"/>
                <w:szCs w:val="18"/>
                <w:lang w:eastAsia="zh-CN"/>
              </w:rPr>
              <w:t>安全钳（适用于曳引驱动电梯、杂物电梯）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1.2.3</w:t>
            </w:r>
            <w:r>
              <w:rPr>
                <w:rFonts w:hint="eastAsia" w:ascii="宋体" w:hAnsi="宋体" w:cs="宋体"/>
                <w:b w:val="0"/>
                <w:bCs w:val="0"/>
                <w:sz w:val="18"/>
                <w:szCs w:val="18"/>
                <w:lang w:eastAsia="zh-CN"/>
              </w:rPr>
              <w:t>缓冲器（适用于曳引驱动电梯、杂物电梯）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1.2.4</w:t>
            </w:r>
            <w:r>
              <w:rPr>
                <w:rFonts w:hint="eastAsia" w:ascii="宋体" w:hAnsi="宋体" w:cs="宋体"/>
                <w:b w:val="0"/>
                <w:bCs w:val="0"/>
                <w:sz w:val="18"/>
                <w:szCs w:val="18"/>
                <w:lang w:eastAsia="zh-CN"/>
              </w:rPr>
              <w:t>门锁装置（适用于曳引驱动电梯、杂物电梯）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1.2.5</w:t>
            </w:r>
            <w:r>
              <w:rPr>
                <w:rFonts w:hint="eastAsia" w:ascii="宋体" w:hAnsi="宋体" w:cs="宋体"/>
                <w:b w:val="0"/>
                <w:bCs w:val="0"/>
                <w:sz w:val="18"/>
                <w:szCs w:val="18"/>
                <w:lang w:eastAsia="zh-CN"/>
              </w:rPr>
              <w:t>轿厢上行超速保护装置（适用于曳引驱动电梯）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1.2.6</w:t>
            </w:r>
            <w:r>
              <w:rPr>
                <w:rFonts w:hint="eastAsia" w:ascii="宋体" w:hAnsi="宋体" w:cs="宋体"/>
                <w:b w:val="0"/>
                <w:bCs w:val="0"/>
                <w:sz w:val="18"/>
                <w:szCs w:val="18"/>
                <w:lang w:eastAsia="zh-CN"/>
              </w:rPr>
              <w:t>含有电子元件的安全电路（适用于曳引驱动电梯、杂物电梯）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292"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1.2.7</w:t>
            </w:r>
            <w:r>
              <w:rPr>
                <w:rFonts w:hint="eastAsia" w:ascii="宋体" w:hAnsi="宋体" w:cs="宋体"/>
                <w:b w:val="0"/>
                <w:bCs w:val="0"/>
                <w:sz w:val="18"/>
                <w:szCs w:val="18"/>
                <w:lang w:eastAsia="zh-CN"/>
              </w:rPr>
              <w:t>可编程电子安全相关系统（适用于曳引驱动电梯、杂物电梯）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1.2.8</w:t>
            </w:r>
            <w:r>
              <w:rPr>
                <w:rFonts w:hint="eastAsia" w:ascii="宋体" w:hAnsi="宋体" w:cs="宋体"/>
                <w:b w:val="0"/>
                <w:bCs w:val="0"/>
                <w:sz w:val="18"/>
                <w:szCs w:val="18"/>
                <w:lang w:eastAsia="zh-CN"/>
              </w:rPr>
              <w:t>限速器切断阀（适用于液压驱动电梯）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09"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hint="eastAsia"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39" w:type="dxa"/>
            <w:gridSpan w:val="3"/>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rPr>
            </w:pPr>
          </w:p>
        </w:tc>
        <w:tc>
          <w:tcPr>
            <w:tcW w:w="51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1.2.9</w:t>
            </w:r>
            <w:r>
              <w:rPr>
                <w:rFonts w:hint="eastAsia" w:ascii="宋体" w:hAnsi="宋体" w:cs="宋体"/>
                <w:b w:val="0"/>
                <w:bCs w:val="0"/>
                <w:sz w:val="18"/>
                <w:szCs w:val="18"/>
                <w:lang w:eastAsia="zh-CN"/>
              </w:rPr>
              <w:t>轿厢意外移动保护装置（适用于曳引驱动电梯非防爆电梯）</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2</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2.1</w:t>
            </w:r>
            <w:r>
              <w:rPr>
                <w:rFonts w:hint="eastAsia" w:ascii="宋体" w:hAnsi="宋体" w:eastAsia="宋体" w:cs="宋体"/>
                <w:b w:val="0"/>
                <w:bCs w:val="0"/>
                <w:sz w:val="18"/>
                <w:szCs w:val="18"/>
              </w:rPr>
              <w:t>限速器调试证书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2.2</w:t>
            </w:r>
            <w:r>
              <w:rPr>
                <w:rFonts w:hint="eastAsia" w:ascii="宋体" w:hAnsi="宋体" w:eastAsia="宋体" w:cs="宋体"/>
                <w:b w:val="0"/>
                <w:bCs w:val="0"/>
                <w:sz w:val="18"/>
                <w:szCs w:val="18"/>
              </w:rPr>
              <w:t>渐进式安全钳的调试证书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2.3</w:t>
            </w:r>
            <w:r>
              <w:rPr>
                <w:rFonts w:hint="eastAsia" w:ascii="宋体" w:hAnsi="宋体" w:eastAsia="宋体" w:cs="宋体"/>
                <w:b w:val="0"/>
                <w:bCs w:val="0"/>
                <w:sz w:val="18"/>
                <w:szCs w:val="18"/>
              </w:rPr>
              <w:t>破裂阀的调试证书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3</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3.1</w:t>
            </w:r>
            <w:r>
              <w:rPr>
                <w:rFonts w:hint="eastAsia" w:ascii="宋体" w:hAnsi="宋体" w:eastAsia="宋体" w:cs="宋体"/>
                <w:b w:val="0"/>
                <w:bCs w:val="0"/>
                <w:sz w:val="18"/>
                <w:szCs w:val="18"/>
              </w:rPr>
              <w:t>安装使用维护保养说明书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3.2</w:t>
            </w:r>
            <w:r>
              <w:rPr>
                <w:rFonts w:hint="eastAsia" w:ascii="宋体" w:hAnsi="宋体" w:eastAsia="宋体" w:cs="宋体"/>
                <w:b w:val="0"/>
                <w:bCs w:val="0"/>
                <w:sz w:val="18"/>
                <w:szCs w:val="18"/>
                <w:lang w:eastAsia="zh-CN"/>
              </w:rPr>
              <w:t>应急救援说明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3.3</w:t>
            </w:r>
            <w:r>
              <w:rPr>
                <w:rFonts w:hint="eastAsia" w:ascii="宋体" w:hAnsi="宋体" w:eastAsia="宋体" w:cs="宋体"/>
                <w:b w:val="0"/>
                <w:bCs w:val="0"/>
                <w:sz w:val="18"/>
                <w:szCs w:val="18"/>
                <w:lang w:eastAsia="zh-CN"/>
              </w:rPr>
              <w:t>配置适用时的相关声明</w:t>
            </w:r>
          </w:p>
        </w:tc>
        <w:tc>
          <w:tcPr>
            <w:tcW w:w="5187"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sz w:val="18"/>
                <w:szCs w:val="18"/>
                <w:lang w:val="en-US" w:eastAsia="zh-CN"/>
              </w:rPr>
              <w:t>3.3.1</w:t>
            </w:r>
            <w:r>
              <w:rPr>
                <w:rFonts w:hint="eastAsia" w:ascii="宋体" w:hAnsi="宋体"/>
                <w:sz w:val="18"/>
                <w:szCs w:val="18"/>
              </w:rPr>
              <w:t>包覆带使用年限</w:t>
            </w:r>
            <w:r>
              <w:rPr>
                <w:rFonts w:hint="eastAsia" w:ascii="宋体" w:hAnsi="宋体"/>
                <w:sz w:val="18"/>
                <w:szCs w:val="18"/>
                <w:lang w:eastAsia="zh-CN"/>
              </w:rPr>
              <w:t>以及</w:t>
            </w:r>
            <w:r>
              <w:rPr>
                <w:rFonts w:hint="eastAsia" w:ascii="宋体" w:hAnsi="宋体"/>
                <w:sz w:val="18"/>
                <w:szCs w:val="18"/>
              </w:rPr>
              <w:t>达到报废条件时予以免费更换的声明</w:t>
            </w:r>
            <w:r>
              <w:rPr>
                <w:rFonts w:hint="eastAsia" w:ascii="宋体" w:hAnsi="宋体"/>
                <w:sz w:val="18"/>
                <w:szCs w:val="18"/>
                <w:lang w:eastAsia="zh-CN"/>
              </w:rPr>
              <w:t>（</w:t>
            </w:r>
            <w:r>
              <w:rPr>
                <w:rFonts w:hint="eastAsia" w:ascii="宋体" w:hAnsi="宋体"/>
                <w:sz w:val="18"/>
                <w:szCs w:val="18"/>
              </w:rPr>
              <w:t>使用年限自监督检验合格之日起开始计算</w:t>
            </w:r>
            <w:r>
              <w:rPr>
                <w:rFonts w:hint="eastAsia" w:ascii="宋体" w:hAnsi="宋体"/>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895"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3.3.2非金属材质非线性蓄能型缓冲器的使用年限以及达到报废条件时予以免费更换的声明（使用年限自监督检验合格之日起开始计算）</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3.3.3非金属材质对重块</w:t>
            </w:r>
            <w:r>
              <w:rPr>
                <w:rFonts w:hint="eastAsia" w:ascii="宋体" w:hAnsi="宋体" w:cs="Times New Roman"/>
                <w:kern w:val="2"/>
                <w:sz w:val="18"/>
                <w:szCs w:val="18"/>
                <w:lang w:val="en-US" w:eastAsia="zh-CN" w:bidi="ar-SA"/>
              </w:rPr>
              <w:t>等</w:t>
            </w:r>
            <w:r>
              <w:rPr>
                <w:rFonts w:hint="eastAsia" w:ascii="宋体" w:hAnsi="宋体" w:eastAsia="宋体" w:cs="Times New Roman"/>
                <w:kern w:val="2"/>
                <w:sz w:val="18"/>
                <w:szCs w:val="18"/>
                <w:lang w:val="en-US" w:eastAsia="zh-CN" w:bidi="ar-SA"/>
              </w:rPr>
              <w:t>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3.3.4非金属材质反绳轮达到报废条件时予以免费更换的声明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500" w:type="dxa"/>
            <w:gridSpan w:val="2"/>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187" w:type="dxa"/>
            <w:gridSpan w:val="6"/>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3.3.5未配置人为通过操作权限设置限制电梯正常运行时间或者次数的技术障碍类功能的声明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4*</w:t>
            </w:r>
          </w:p>
        </w:tc>
        <w:tc>
          <w:tcPr>
            <w:tcW w:w="5687" w:type="dxa"/>
            <w:gridSpan w:val="8"/>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eastAsia="宋体" w:cs="宋体"/>
                <w:b w:val="0"/>
                <w:bCs w:val="0"/>
                <w:sz w:val="18"/>
                <w:szCs w:val="18"/>
              </w:rPr>
              <w:t xml:space="preserve">整机质量证明文件 </w:t>
            </w:r>
            <w:r>
              <w:rPr>
                <w:rFonts w:hint="eastAsia" w:ascii="宋体" w:hAnsi="宋体" w:cs="宋体"/>
                <w:b w:val="0"/>
                <w:bCs w:val="0"/>
                <w:sz w:val="18"/>
                <w:szCs w:val="18"/>
                <w:lang w:eastAsia="zh-CN"/>
              </w:rPr>
              <w:t>（</w:t>
            </w:r>
            <w:r>
              <w:rPr>
                <w:rFonts w:hint="eastAsia" w:ascii="宋体" w:hAnsi="宋体" w:eastAsia="宋体" w:cs="宋体"/>
                <w:b w:val="0"/>
                <w:bCs w:val="0"/>
                <w:sz w:val="18"/>
                <w:szCs w:val="18"/>
              </w:rPr>
              <w:t>需提供复印件存档</w:t>
            </w:r>
            <w:r>
              <w:rPr>
                <w:rFonts w:hint="eastAsia" w:ascii="宋体" w:hAnsi="宋体" w:eastAsia="宋体" w:cs="宋体"/>
                <w:b w:val="0"/>
                <w:bCs w:val="0"/>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322" w:hRule="atLeas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5</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扶手带破断强度试验报告(</w:t>
            </w:r>
            <w:r>
              <w:rPr>
                <w:rFonts w:hint="eastAsia" w:ascii="宋体" w:hAnsi="宋体" w:eastAsia="宋体" w:cs="宋体"/>
                <w:b w:val="0"/>
                <w:bCs w:val="0"/>
                <w:sz w:val="18"/>
                <w:szCs w:val="18"/>
                <w:lang w:eastAsia="zh-CN"/>
              </w:rPr>
              <w:t>适用于</w:t>
            </w:r>
            <w:r>
              <w:rPr>
                <w:rFonts w:hint="eastAsia" w:ascii="宋体" w:hAnsi="宋体" w:eastAsia="宋体" w:cs="宋体"/>
                <w:b w:val="0"/>
                <w:bCs w:val="0"/>
                <w:sz w:val="18"/>
                <w:szCs w:val="18"/>
              </w:rPr>
              <w:t>公共交通型自动扶梯与自动人行道）</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6</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玻璃护壁板的钢化玻璃证明（</w:t>
            </w:r>
            <w:r>
              <w:rPr>
                <w:rFonts w:hint="eastAsia" w:ascii="宋体" w:hAnsi="宋体" w:eastAsia="宋体" w:cs="宋体"/>
                <w:b w:val="0"/>
                <w:bCs w:val="0"/>
                <w:sz w:val="18"/>
                <w:szCs w:val="18"/>
                <w:lang w:eastAsia="zh-CN"/>
              </w:rPr>
              <w:t>适用于</w:t>
            </w:r>
            <w:r>
              <w:rPr>
                <w:rFonts w:hint="eastAsia" w:ascii="宋体" w:hAnsi="宋体" w:eastAsia="宋体" w:cs="宋体"/>
                <w:b w:val="0"/>
                <w:bCs w:val="0"/>
                <w:sz w:val="18"/>
                <w:szCs w:val="18"/>
              </w:rPr>
              <w:t>自动扶梯与自动人行道）</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7</w:t>
            </w:r>
          </w:p>
        </w:tc>
        <w:tc>
          <w:tcPr>
            <w:tcW w:w="410" w:type="dxa"/>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highlight w:val="green"/>
                <w:lang w:val="en-US" w:eastAsia="zh-CN" w:bidi="ar-SA"/>
              </w:rPr>
            </w:pPr>
            <w:r>
              <w:rPr>
                <w:rFonts w:hint="eastAsia" w:ascii="宋体" w:hAnsi="宋体" w:cs="宋体"/>
                <w:b w:val="0"/>
                <w:bCs w:val="0"/>
                <w:sz w:val="18"/>
                <w:szCs w:val="18"/>
                <w:lang w:eastAsia="zh-CN"/>
              </w:rPr>
              <w:t>其他说明</w:t>
            </w:r>
          </w:p>
        </w:tc>
        <w:tc>
          <w:tcPr>
            <w:tcW w:w="527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highlight w:val="green"/>
                <w:lang w:val="en-US" w:eastAsia="zh-CN" w:bidi="ar-SA"/>
              </w:rPr>
            </w:pPr>
            <w:r>
              <w:rPr>
                <w:rFonts w:hint="eastAsia" w:ascii="宋体" w:hAnsi="宋体" w:cs="宋体"/>
                <w:b w:val="0"/>
                <w:bCs w:val="0"/>
                <w:sz w:val="18"/>
                <w:szCs w:val="18"/>
                <w:lang w:val="en-US" w:eastAsia="zh-CN"/>
              </w:rPr>
              <w:t>7.1</w:t>
            </w:r>
            <w:r>
              <w:rPr>
                <w:rFonts w:hint="eastAsia" w:ascii="宋体" w:hAnsi="宋体" w:eastAsia="宋体" w:cs="宋体"/>
                <w:b w:val="0"/>
                <w:bCs w:val="0"/>
                <w:sz w:val="18"/>
                <w:szCs w:val="18"/>
              </w:rPr>
              <w:t>采用一根悬挂装置的防护说明（适用于杂物电梯）</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p>
        </w:tc>
        <w:tc>
          <w:tcPr>
            <w:tcW w:w="820"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41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p>
        </w:tc>
        <w:tc>
          <w:tcPr>
            <w:tcW w:w="527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7.2</w:t>
            </w:r>
            <w:r>
              <w:rPr>
                <w:rFonts w:hint="eastAsia" w:ascii="宋体" w:hAnsi="宋体" w:eastAsia="宋体" w:cs="宋体"/>
                <w:b w:val="0"/>
                <w:bCs w:val="0"/>
                <w:sz w:val="18"/>
                <w:szCs w:val="18"/>
              </w:rPr>
              <w:t>是否允许人员进入杂物电梯机房、井道、底坑和轿顶的说明（适用于杂物电梯）</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427" w:hRule="atLeast"/>
          <w:jc w:val="center"/>
        </w:trPr>
        <w:tc>
          <w:tcPr>
            <w:tcW w:w="538" w:type="dxa"/>
            <w:vMerge w:val="restart"/>
            <w:tcBorders>
              <w:top w:val="single" w:color="auto" w:sz="4" w:space="0"/>
              <w:left w:val="single" w:color="auto" w:sz="4" w:space="0"/>
              <w:right w:val="single" w:color="auto" w:sz="4" w:space="0"/>
            </w:tcBorders>
            <w:vAlign w:val="center"/>
          </w:tcPr>
          <w:p>
            <w:pPr>
              <w:spacing w:line="240" w:lineRule="atLeas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安装资料</w:t>
            </w:r>
          </w:p>
        </w:tc>
        <w:tc>
          <w:tcPr>
            <w:tcW w:w="8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8</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变更设计证明文件(</w:t>
            </w:r>
            <w:r>
              <w:rPr>
                <w:rFonts w:hint="eastAsia" w:ascii="宋体" w:hAnsi="宋体" w:eastAsia="宋体" w:cs="宋体"/>
                <w:b w:val="0"/>
                <w:bCs w:val="0"/>
                <w:sz w:val="18"/>
                <w:szCs w:val="18"/>
                <w:lang w:eastAsia="zh-CN"/>
              </w:rPr>
              <w:t>如有</w:t>
            </w:r>
            <w:r>
              <w:rPr>
                <w:rFonts w:hint="eastAsia" w:ascii="宋体" w:hAnsi="宋体" w:eastAsia="宋体" w:cs="宋体"/>
                <w:b w:val="0"/>
                <w:bCs w:val="0"/>
                <w:sz w:val="18"/>
                <w:szCs w:val="18"/>
              </w:rPr>
              <w:t>设计变更时)</w:t>
            </w:r>
          </w:p>
        </w:tc>
        <w:tc>
          <w:tcPr>
            <w:tcW w:w="951" w:type="dxa"/>
            <w:gridSpan w:val="2"/>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831"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c>
          <w:tcPr>
            <w:tcW w:w="1153" w:type="dxa"/>
            <w:tcBorders>
              <w:top w:val="single" w:color="auto" w:sz="4" w:space="0"/>
              <w:left w:val="single" w:color="auto" w:sz="4" w:space="0"/>
              <w:right w:val="single" w:color="auto" w:sz="4" w:space="0"/>
            </w:tcBorders>
          </w:tcPr>
          <w:p>
            <w:pPr>
              <w:spacing w:line="240" w:lineRule="atLeast"/>
              <w:jc w:val="cente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trHeight w:val="414" w:hRule="atLeast"/>
          <w:jc w:val="center"/>
        </w:trPr>
        <w:tc>
          <w:tcPr>
            <w:tcW w:w="538" w:type="dxa"/>
            <w:vMerge w:val="continue"/>
            <w:tcBorders>
              <w:left w:val="single" w:color="auto" w:sz="4" w:space="0"/>
              <w:bottom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9</w:t>
            </w:r>
          </w:p>
        </w:tc>
        <w:tc>
          <w:tcPr>
            <w:tcW w:w="568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安装自检报告，由整机制造单位(或者进口电梯的国内代理商)出具或者盖章确认</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PrEx>
        <w:trPr>
          <w:cantSplit/>
          <w:jc w:val="center"/>
        </w:trPr>
        <w:tc>
          <w:tcPr>
            <w:tcW w:w="538" w:type="dxa"/>
            <w:vMerge w:val="restart"/>
            <w:tcBorders>
              <w:left w:val="single" w:color="auto" w:sz="4" w:space="0"/>
              <w:right w:val="single" w:color="auto" w:sz="4" w:space="0"/>
            </w:tcBorders>
            <w:vAlign w:val="center"/>
          </w:tcPr>
          <w:p>
            <w:pPr>
              <w:jc w:val="left"/>
              <w:rPr>
                <w:rFonts w:hint="eastAsia" w:ascii="宋体" w:hAnsi="宋体" w:eastAsia="宋体"/>
                <w:bCs/>
                <w:color w:val="FF0000"/>
                <w:sz w:val="18"/>
                <w:szCs w:val="18"/>
                <w:lang w:eastAsia="zh-CN"/>
              </w:rPr>
            </w:pPr>
            <w:r>
              <w:rPr>
                <w:rFonts w:hint="eastAsia" w:ascii="宋体" w:hAnsi="宋体"/>
                <w:b/>
                <w:bCs w:val="0"/>
                <w:color w:val="000000" w:themeColor="text1"/>
                <w:sz w:val="18"/>
                <w:szCs w:val="18"/>
                <w:lang w:eastAsia="zh-CN"/>
                <w14:textFill>
                  <w14:solidFill>
                    <w14:schemeClr w14:val="tx1"/>
                  </w14:solidFill>
                </w14:textFill>
              </w:rPr>
              <w:t>施工单位填写</w:t>
            </w:r>
          </w:p>
        </w:tc>
        <w:tc>
          <w:tcPr>
            <w:tcW w:w="4353" w:type="dxa"/>
            <w:gridSpan w:val="6"/>
            <w:tcBorders>
              <w:top w:val="single" w:color="auto" w:sz="4" w:space="0"/>
              <w:left w:val="single" w:color="auto" w:sz="4" w:space="0"/>
              <w:right w:val="single" w:color="auto" w:sz="4" w:space="0"/>
            </w:tcBorders>
            <w:vAlign w:val="top"/>
          </w:tcPr>
          <w:p>
            <w:pPr>
              <w:pStyle w:val="6"/>
              <w:rPr>
                <w:rFonts w:hint="eastAsia"/>
                <w:color w:val="000000"/>
                <w:sz w:val="18"/>
                <w:szCs w:val="18"/>
              </w:rPr>
            </w:pPr>
            <w:r>
              <w:rPr>
                <w:rFonts w:hint="eastAsia"/>
                <w:color w:val="000000"/>
                <w:sz w:val="18"/>
                <w:szCs w:val="18"/>
              </w:rPr>
              <w:t>我单位承诺，对以上提交的资料真实性负责。</w:t>
            </w:r>
          </w:p>
          <w:p>
            <w:pPr>
              <w:pStyle w:val="6"/>
              <w:rPr>
                <w:rFonts w:hint="eastAsia"/>
                <w:color w:val="000000"/>
                <w:sz w:val="18"/>
                <w:szCs w:val="18"/>
              </w:rPr>
            </w:pPr>
            <w:r>
              <w:rPr>
                <w:rFonts w:hint="eastAsia"/>
                <w:color w:val="000000"/>
                <w:sz w:val="18"/>
                <w:szCs w:val="18"/>
              </w:rPr>
              <w:t xml:space="preserve">                            </w:t>
            </w:r>
          </w:p>
          <w:p>
            <w:pPr>
              <w:pStyle w:val="6"/>
              <w:rPr>
                <w:rFonts w:hint="eastAsia"/>
                <w:color w:val="000000"/>
                <w:sz w:val="18"/>
                <w:szCs w:val="18"/>
              </w:rPr>
            </w:pPr>
          </w:p>
          <w:p>
            <w:pPr>
              <w:pStyle w:val="6"/>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人：                （申报单位公章或业务章）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440" w:firstLineChars="800"/>
              <w:rPr>
                <w:rFonts w:hint="eastAsia" w:ascii="宋体" w:hAnsi="宋体" w:eastAsia="宋体" w:cs="宋体"/>
                <w:b w:val="0"/>
                <w:bCs w:val="0"/>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450" w:type="dxa"/>
            <w:vMerge w:val="restart"/>
            <w:tcBorders>
              <w:top w:val="single" w:color="auto" w:sz="4" w:space="0"/>
              <w:left w:val="single" w:color="auto" w:sz="4" w:space="0"/>
              <w:right w:val="single" w:color="auto" w:sz="4" w:space="0"/>
            </w:tcBorders>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hAnsi="宋体" w:eastAsia="宋体" w:cs="宋体"/>
                <w:sz w:val="18"/>
                <w:szCs w:val="18"/>
                <w:lang w:eastAsia="zh-CN"/>
              </w:rPr>
            </w:pPr>
            <w:r>
              <w:rPr>
                <w:rFonts w:hint="eastAsia" w:ascii="宋体" w:cs="宋体"/>
                <w:b/>
                <w:bCs/>
                <w:sz w:val="18"/>
                <w:szCs w:val="18"/>
                <w:lang w:eastAsia="zh-CN"/>
              </w:rPr>
              <w:t>检验机构填写</w:t>
            </w:r>
          </w:p>
        </w:tc>
        <w:tc>
          <w:tcPr>
            <w:tcW w:w="4639" w:type="dxa"/>
            <w:gridSpan w:val="6"/>
            <w:tcBorders>
              <w:top w:val="single" w:color="auto" w:sz="4" w:space="0"/>
              <w:left w:val="single" w:color="auto" w:sz="4" w:space="0"/>
              <w:bottom w:val="single" w:color="auto" w:sz="4" w:space="0"/>
              <w:right w:val="single" w:color="auto" w:sz="4" w:space="0"/>
            </w:tcBorders>
            <w:vAlign w:val="top"/>
          </w:tcPr>
          <w:p>
            <w:pPr>
              <w:pStyle w:val="6"/>
              <w:rPr>
                <w:color w:val="000000"/>
                <w:sz w:val="18"/>
                <w:szCs w:val="18"/>
              </w:rPr>
            </w:pPr>
            <w:r>
              <w:rPr>
                <w:rFonts w:hint="eastAsia"/>
                <w:color w:val="000000"/>
                <w:sz w:val="18"/>
                <w:szCs w:val="18"/>
              </w:rPr>
              <w:t>受理意见：</w:t>
            </w:r>
          </w:p>
          <w:p>
            <w:pPr>
              <w:pStyle w:val="6"/>
              <w:rPr>
                <w:rFonts w:hint="eastAsia" w:eastAsia="宋体"/>
                <w:sz w:val="18"/>
                <w:szCs w:val="18"/>
                <w:lang w:eastAsia="zh-CN"/>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r>
              <w:rPr>
                <w:rFonts w:hint="eastAsia"/>
                <w:sz w:val="18"/>
                <w:szCs w:val="18"/>
                <w:lang w:eastAsia="zh-CN"/>
              </w:rPr>
              <w:t>，</w:t>
            </w:r>
          </w:p>
          <w:p>
            <w:pPr>
              <w:pStyle w:val="6"/>
              <w:ind w:firstLine="180" w:firstLineChars="100"/>
              <w:rPr>
                <w:rFonts w:hint="eastAsia" w:ascii="宋体" w:hAnsi="宋体" w:eastAsia="宋体" w:cs="宋体"/>
                <w:b w:val="0"/>
                <w:bCs/>
                <w:sz w:val="18"/>
                <w:szCs w:val="18"/>
              </w:rPr>
            </w:pPr>
            <w:r>
              <w:rPr>
                <w:rFonts w:hint="eastAsia" w:ascii="宋体" w:hAnsi="宋体" w:eastAsia="宋体" w:cs="宋体"/>
                <w:b w:val="0"/>
                <w:bCs/>
                <w:color w:val="000000"/>
                <w:kern w:val="0"/>
                <w:sz w:val="18"/>
                <w:szCs w:val="18"/>
                <w:shd w:val="clear" w:color="auto" w:fill="FFFFFF"/>
              </w:rPr>
              <w:t>现场检验日期</w:t>
            </w:r>
            <w:r>
              <w:rPr>
                <w:rFonts w:hint="eastAsia" w:ascii="宋体" w:hAnsi="宋体" w:cs="宋体"/>
                <w:b w:val="0"/>
                <w:bCs/>
                <w:color w:val="000000"/>
                <w:kern w:val="0"/>
                <w:sz w:val="18"/>
                <w:szCs w:val="18"/>
                <w:shd w:val="clear" w:color="auto" w:fill="FFFFFF"/>
                <w:lang w:eastAsia="zh-CN"/>
              </w:rPr>
              <w:t>拟</w:t>
            </w:r>
            <w:r>
              <w:rPr>
                <w:rFonts w:hint="eastAsia" w:ascii="宋体" w:hAnsi="宋体" w:eastAsia="宋体" w:cs="宋体"/>
                <w:b w:val="0"/>
                <w:bCs/>
                <w:color w:val="000000"/>
                <w:kern w:val="0"/>
                <w:sz w:val="18"/>
                <w:szCs w:val="18"/>
                <w:shd w:val="clear" w:color="auto" w:fill="FFFFFF"/>
              </w:rPr>
              <w:t>安排在20    年   月    日，请安排相关人员予以配合。</w:t>
            </w:r>
          </w:p>
          <w:p>
            <w:pPr>
              <w:pStyle w:val="6"/>
              <w:rPr>
                <w:color w:val="000000"/>
                <w:sz w:val="18"/>
                <w:szCs w:val="18"/>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eastAsia="zh-CN"/>
              </w:rPr>
              <w:t>和</w:t>
            </w:r>
            <w:r>
              <w:rPr>
                <w:rFonts w:hint="eastAsia"/>
                <w:sz w:val="18"/>
                <w:szCs w:val="18"/>
              </w:rPr>
              <w:t>备注</w:t>
            </w:r>
            <w:r>
              <w:rPr>
                <w:rFonts w:hint="eastAsia"/>
                <w:sz w:val="18"/>
                <w:szCs w:val="18"/>
                <w:lang w:eastAsia="zh-CN"/>
              </w:rPr>
              <w:t>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，请按要求补全资料重新申请</w:t>
            </w:r>
            <w:r>
              <w:rPr>
                <w:rFonts w:hint="eastAsia"/>
                <w:color w:val="000000"/>
                <w:sz w:val="18"/>
                <w:szCs w:val="18"/>
              </w:rPr>
              <w:t>。</w:t>
            </w:r>
          </w:p>
          <w:p>
            <w:pPr>
              <w:spacing w:line="220" w:lineRule="exact"/>
              <w:rPr>
                <w:rFonts w:ascii="宋体" w:hAnsi="宋体" w:cs="宋体"/>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538"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4353" w:type="dxa"/>
            <w:gridSpan w:val="6"/>
            <w:tcBorders>
              <w:left w:val="single" w:color="auto" w:sz="4" w:space="0"/>
              <w:bottom w:val="single" w:color="auto" w:sz="4" w:space="0"/>
              <w:right w:val="single" w:color="auto" w:sz="4" w:space="0"/>
            </w:tcBorders>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hAnsi="宋体" w:cs="宋体"/>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45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cs="宋体"/>
                <w:sz w:val="18"/>
                <w:szCs w:val="18"/>
              </w:rPr>
            </w:pPr>
          </w:p>
        </w:tc>
        <w:tc>
          <w:tcPr>
            <w:tcW w:w="4639" w:type="dxa"/>
            <w:gridSpan w:val="6"/>
            <w:tcBorders>
              <w:left w:val="single" w:color="auto" w:sz="4" w:space="0"/>
              <w:bottom w:val="single" w:color="auto" w:sz="4" w:space="0"/>
              <w:right w:val="single" w:color="auto" w:sz="4" w:space="0"/>
            </w:tcBorders>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业务受理人</w:t>
            </w:r>
            <w:r>
              <w:rPr>
                <w:rFonts w:hint="eastAsia" w:ascii="宋体" w:hAnsi="宋体"/>
                <w:bCs/>
                <w:sz w:val="18"/>
                <w:szCs w:val="18"/>
              </w:rPr>
              <w:t xml:space="preserve">：        </w:t>
            </w:r>
          </w:p>
          <w:p>
            <w:pPr>
              <w:spacing w:line="220" w:lineRule="exact"/>
              <w:rPr>
                <w:rFonts w:hint="eastAsia" w:ascii="宋体" w:hAnsi="宋体"/>
                <w:bCs/>
                <w:sz w:val="18"/>
                <w:szCs w:val="18"/>
              </w:rPr>
            </w:pPr>
          </w:p>
          <w:p>
            <w:pPr>
              <w:spacing w:line="220" w:lineRule="exact"/>
              <w:rPr>
                <w:rFonts w:ascii="宋体" w:hAnsi="宋体" w:cs="宋体"/>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                     </w:t>
            </w: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bl>
    <w:p>
      <w:pPr>
        <w:pStyle w:val="6"/>
        <w:ind w:firstLine="180" w:firstLineChars="100"/>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6"/>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，形式符合，检验机构业务受理人在“检验机构核对接收”栏</w:t>
      </w:r>
      <w:r>
        <w:rPr>
          <w:rFonts w:hint="eastAsia" w:ascii="宋体" w:hAnsi="宋体" w:eastAsia="宋体" w:cs="宋体"/>
          <w:sz w:val="18"/>
          <w:szCs w:val="18"/>
        </w:rPr>
        <w:t>打“√”，无此项的打“/”，不符的打“×”，并在备注栏处注明情况。</w:t>
      </w:r>
    </w:p>
    <w:p>
      <w:pPr>
        <w:pStyle w:val="6"/>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ascii="宋体" w:hAnsi="宋体" w:cs="宋体"/>
          <w:sz w:val="18"/>
          <w:szCs w:val="18"/>
          <w:lang w:eastAsia="zh-CN"/>
        </w:rPr>
        <w:t>施工单位印章</w:t>
      </w:r>
      <w:bookmarkStart w:id="0" w:name="_GoBack"/>
      <w:bookmarkEnd w:id="0"/>
      <w:r>
        <w:rPr>
          <w:rFonts w:hint="eastAsia" w:ascii="宋体" w:hAnsi="宋体" w:eastAsia="宋体" w:cs="宋体"/>
          <w:sz w:val="18"/>
          <w:szCs w:val="18"/>
        </w:rPr>
        <w:t>，原件核对后退回申报单位。</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eastAsia="宋体" w:cs="宋体"/>
          <w:color w:val="000000"/>
          <w:sz w:val="18"/>
          <w:szCs w:val="18"/>
        </w:rPr>
        <w:t>*</w:t>
      </w:r>
      <w:r>
        <w:rPr>
          <w:rFonts w:hint="eastAsia" w:ascii="宋体" w:hAnsi="宋体" w:eastAsia="宋体" w:cs="宋体"/>
          <w:sz w:val="18"/>
          <w:szCs w:val="18"/>
        </w:rPr>
        <w:t>提供复印件我院存档。</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eastAsia="zh-CN"/>
        </w:rPr>
        <w:t>经检验室资料审查。</w:t>
      </w:r>
      <w:r>
        <w:rPr>
          <w:rFonts w:hint="eastAsia" w:ascii="宋体" w:hAnsi="宋体" w:eastAsia="宋体" w:cs="宋体"/>
          <w:sz w:val="18"/>
          <w:szCs w:val="18"/>
        </w:rPr>
        <w:t>收到“审查通过”的意见后</w:t>
      </w:r>
      <w:r>
        <w:rPr>
          <w:rFonts w:hint="eastAsia" w:ascii="宋体" w:hAnsi="宋体" w:cs="宋体"/>
          <w:sz w:val="18"/>
          <w:szCs w:val="18"/>
          <w:lang w:eastAsia="zh-CN"/>
        </w:rPr>
        <w:t>可以</w:t>
      </w:r>
      <w:r>
        <w:rPr>
          <w:rFonts w:hint="eastAsia" w:ascii="宋体" w:hAnsi="宋体" w:eastAsia="宋体" w:cs="宋体"/>
          <w:sz w:val="18"/>
          <w:szCs w:val="18"/>
        </w:rPr>
        <w:t>施工。</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监督检验的申请主体为施工单位，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6"/>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6"/>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6"/>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6"/>
        <w:ind w:firstLine="360"/>
        <w:jc w:val="left"/>
        <w:rPr>
          <w:rFonts w:hint="eastAsia" w:ascii="宋体" w:hAnsi="宋体" w:eastAsia="宋体" w:cs="宋体"/>
          <w:sz w:val="18"/>
          <w:szCs w:val="18"/>
          <w:lang w:val="en-US" w:eastAsia="zh-CN"/>
        </w:rPr>
      </w:pPr>
    </w:p>
    <w:p>
      <w:pPr>
        <w:ind w:firstLine="5670" w:firstLineChars="2700"/>
        <w:jc w:val="left"/>
      </w:pPr>
      <w:r>
        <w:rPr>
          <w:rFonts w:hint="eastAsia"/>
          <w:lang w:eastAsia="zh-CN"/>
        </w:rPr>
        <w:t>广东省特种设备检测研究院佛山检测院</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07D9"/>
    <w:rsid w:val="0C5F51FE"/>
    <w:rsid w:val="0C6C096D"/>
    <w:rsid w:val="0F8638B7"/>
    <w:rsid w:val="118C5C87"/>
    <w:rsid w:val="12C31AA5"/>
    <w:rsid w:val="19C07091"/>
    <w:rsid w:val="1C7A236C"/>
    <w:rsid w:val="1C8E6187"/>
    <w:rsid w:val="1F091472"/>
    <w:rsid w:val="205429C2"/>
    <w:rsid w:val="216B6728"/>
    <w:rsid w:val="21A25018"/>
    <w:rsid w:val="29303B76"/>
    <w:rsid w:val="300206D5"/>
    <w:rsid w:val="3D462041"/>
    <w:rsid w:val="44580A9C"/>
    <w:rsid w:val="476507D9"/>
    <w:rsid w:val="47FF03AC"/>
    <w:rsid w:val="48137B9A"/>
    <w:rsid w:val="48CC756C"/>
    <w:rsid w:val="4E3061FA"/>
    <w:rsid w:val="4EFB396A"/>
    <w:rsid w:val="523D231E"/>
    <w:rsid w:val="53BE5F20"/>
    <w:rsid w:val="59487688"/>
    <w:rsid w:val="5C9F5FA4"/>
    <w:rsid w:val="5E6D2A95"/>
    <w:rsid w:val="61E37EE2"/>
    <w:rsid w:val="63190B3C"/>
    <w:rsid w:val="6D431C34"/>
    <w:rsid w:val="6E602332"/>
    <w:rsid w:val="71DD3BF9"/>
    <w:rsid w:val="731A33AB"/>
    <w:rsid w:val="7D6E7E98"/>
    <w:rsid w:val="7D97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40" w:firstLineChars="225"/>
    </w:pPr>
    <w:rPr>
      <w:sz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2024-03-20T00:35:00Z</dcterms:created>
  <dc:creator>李丹锋</dc:creator>
  <cp:lastModifiedBy>李丹锋</cp:lastModifiedBy>
  <cp:lastPrinted>2024-03-20T07:00:00Z</cp:lastPrinted>
  <dcterms:modified xsi:type="dcterms:W3CDTF">2024-03-28T07:01:40Z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E34BB4C5307C46EEB394AE5A3B060AE3</vt:lpwstr>
  </property>
</Properties>
</file>